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jc w:val="center"/>
        <w:tblCellSpacing w:w="37" w:type="dxa"/>
        <w:shd w:val="clear" w:color="auto" w:fill="FFFFFF"/>
        <w:tblCellMar>
          <w:left w:w="0" w:type="dxa"/>
          <w:right w:w="0" w:type="dxa"/>
        </w:tblCellMar>
        <w:tblLook w:val="04A0"/>
      </w:tblPr>
      <w:tblGrid>
        <w:gridCol w:w="11430"/>
      </w:tblGrid>
      <w:tr w:rsidR="00632B58" w:rsidTr="00632B58">
        <w:trPr>
          <w:tblCellSpacing w:w="37" w:type="dxa"/>
          <w:jc w:val="center"/>
        </w:trPr>
        <w:tc>
          <w:tcPr>
            <w:tcW w:w="0" w:type="auto"/>
            <w:shd w:val="clear" w:color="auto" w:fill="FFFFFF"/>
            <w:vAlign w:val="center"/>
            <w:hideMark/>
          </w:tcPr>
          <w:p w:rsidR="00632B58" w:rsidRDefault="00632B58">
            <w:pPr>
              <w:spacing w:line="240" w:lineRule="atLeast"/>
              <w:rPr>
                <w:rFonts w:ascii="Arial" w:eastAsia="Times New Roman" w:hAnsi="Arial" w:cs="Arial"/>
                <w:color w:val="333333"/>
                <w:sz w:val="17"/>
                <w:szCs w:val="17"/>
              </w:rPr>
            </w:pPr>
          </w:p>
        </w:tc>
      </w:tr>
      <w:tr w:rsidR="00632B58" w:rsidTr="00632B58">
        <w:trPr>
          <w:trHeight w:val="465"/>
          <w:tblCellSpacing w:w="37" w:type="dxa"/>
          <w:jc w:val="center"/>
        </w:trPr>
        <w:tc>
          <w:tcPr>
            <w:tcW w:w="0" w:type="auto"/>
            <w:shd w:val="clear" w:color="auto" w:fill="FFFFFF"/>
            <w:vAlign w:val="center"/>
            <w:hideMark/>
          </w:tcPr>
          <w:p w:rsidR="00632B58" w:rsidRPr="00632B58" w:rsidRDefault="00632B58">
            <w:pPr>
              <w:spacing w:line="240" w:lineRule="atLeast"/>
              <w:jc w:val="center"/>
              <w:rPr>
                <w:rFonts w:ascii="Arial" w:eastAsia="Times New Roman" w:hAnsi="Arial" w:cs="Arial"/>
                <w:color w:val="333333"/>
                <w:sz w:val="48"/>
                <w:szCs w:val="48"/>
              </w:rPr>
            </w:pPr>
            <w:r w:rsidRPr="00632B58">
              <w:rPr>
                <w:rStyle w:val="heading1"/>
                <w:rFonts w:ascii="Arial" w:eastAsia="Times New Roman" w:hAnsi="Arial" w:cs="Arial"/>
                <w:sz w:val="48"/>
                <w:szCs w:val="48"/>
              </w:rPr>
              <w:t>ALICK TIPOTI - SYDNEY BIENNALE</w:t>
            </w:r>
          </w:p>
        </w:tc>
      </w:tr>
      <w:tr w:rsidR="00632B58" w:rsidTr="00632B58">
        <w:trPr>
          <w:tblCellSpacing w:w="37" w:type="dxa"/>
          <w:jc w:val="center"/>
        </w:trPr>
        <w:tc>
          <w:tcPr>
            <w:tcW w:w="0" w:type="auto"/>
            <w:shd w:val="clear" w:color="auto" w:fill="FFFFFF"/>
            <w:vAlign w:val="center"/>
            <w:hideMark/>
          </w:tcPr>
          <w:p w:rsidR="00632B58" w:rsidRDefault="00632B58">
            <w:pPr>
              <w:spacing w:line="240" w:lineRule="atLeast"/>
              <w:rPr>
                <w:rFonts w:ascii="Arial" w:eastAsia="Times New Roman" w:hAnsi="Arial" w:cs="Arial"/>
                <w:color w:val="333333"/>
                <w:sz w:val="17"/>
                <w:szCs w:val="17"/>
              </w:rPr>
            </w:pPr>
            <w:r>
              <w:rPr>
                <w:rFonts w:ascii="Arial" w:eastAsia="Times New Roman" w:hAnsi="Arial" w:cs="Arial"/>
                <w:noProof/>
                <w:color w:val="333333"/>
                <w:sz w:val="17"/>
                <w:szCs w:val="17"/>
              </w:rPr>
              <w:drawing>
                <wp:inline distT="0" distB="0" distL="0" distR="0">
                  <wp:extent cx="7145020" cy="2722245"/>
                  <wp:effectExtent l="19050" t="0" r="0" b="0"/>
                  <wp:docPr id="2" name="Picture 2" descr="http://www.aboriginalartprints.com.au/images/4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boriginalartprints.com.au/images/4657.jpg"/>
                          <pic:cNvPicPr>
                            <a:picLocks noChangeAspect="1" noChangeArrowheads="1"/>
                          </pic:cNvPicPr>
                        </pic:nvPicPr>
                        <pic:blipFill>
                          <a:blip r:embed="rId4" cstate="print"/>
                          <a:srcRect/>
                          <a:stretch>
                            <a:fillRect/>
                          </a:stretch>
                        </pic:blipFill>
                        <pic:spPr bwMode="auto">
                          <a:xfrm>
                            <a:off x="0" y="0"/>
                            <a:ext cx="7145020" cy="2722245"/>
                          </a:xfrm>
                          <a:prstGeom prst="rect">
                            <a:avLst/>
                          </a:prstGeom>
                          <a:noFill/>
                          <a:ln w="9525">
                            <a:noFill/>
                            <a:miter lim="800000"/>
                            <a:headEnd/>
                            <a:tailEnd/>
                          </a:ln>
                        </pic:spPr>
                      </pic:pic>
                    </a:graphicData>
                  </a:graphic>
                </wp:inline>
              </w:drawing>
            </w:r>
          </w:p>
        </w:tc>
      </w:tr>
      <w:tr w:rsidR="00632B58" w:rsidTr="00632B58">
        <w:trPr>
          <w:tblCellSpacing w:w="37" w:type="dxa"/>
          <w:jc w:val="center"/>
        </w:trPr>
        <w:tc>
          <w:tcPr>
            <w:tcW w:w="0" w:type="auto"/>
            <w:shd w:val="clear" w:color="auto" w:fill="FFFFFF"/>
            <w:hideMark/>
          </w:tcPr>
          <w:tbl>
            <w:tblPr>
              <w:tblW w:w="10800" w:type="dxa"/>
              <w:jc w:val="center"/>
              <w:tblCellSpacing w:w="15" w:type="dxa"/>
              <w:tblCellMar>
                <w:left w:w="0" w:type="dxa"/>
                <w:right w:w="0" w:type="dxa"/>
              </w:tblCellMar>
              <w:tblLook w:val="04A0"/>
            </w:tblPr>
            <w:tblGrid>
              <w:gridCol w:w="3345"/>
              <w:gridCol w:w="7455"/>
            </w:tblGrid>
            <w:tr w:rsidR="00632B58">
              <w:trPr>
                <w:tblCellSpacing w:w="15" w:type="dxa"/>
                <w:jc w:val="center"/>
              </w:trPr>
              <w:tc>
                <w:tcPr>
                  <w:tcW w:w="0" w:type="auto"/>
                  <w:tcMar>
                    <w:top w:w="150" w:type="dxa"/>
                    <w:left w:w="150" w:type="dxa"/>
                    <w:bottom w:w="150" w:type="dxa"/>
                    <w:right w:w="150" w:type="dxa"/>
                  </w:tcMar>
                  <w:hideMark/>
                </w:tcPr>
                <w:tbl>
                  <w:tblPr>
                    <w:tblW w:w="3000" w:type="dxa"/>
                    <w:jc w:val="center"/>
                    <w:tblCellSpacing w:w="15" w:type="dxa"/>
                    <w:tblCellMar>
                      <w:top w:w="30" w:type="dxa"/>
                      <w:left w:w="30" w:type="dxa"/>
                      <w:bottom w:w="30" w:type="dxa"/>
                      <w:right w:w="30" w:type="dxa"/>
                    </w:tblCellMar>
                    <w:tblLook w:val="04A0"/>
                  </w:tblPr>
                  <w:tblGrid>
                    <w:gridCol w:w="3000"/>
                  </w:tblGrid>
                  <w:tr w:rsidR="00632B58">
                    <w:trPr>
                      <w:tblCellSpacing w:w="15" w:type="dxa"/>
                      <w:jc w:val="center"/>
                    </w:trPr>
                    <w:tc>
                      <w:tcPr>
                        <w:tcW w:w="0" w:type="auto"/>
                        <w:vAlign w:val="center"/>
                        <w:hideMark/>
                      </w:tcPr>
                      <w:p w:rsidR="00632B58" w:rsidRDefault="00632B58">
                        <w:pPr>
                          <w:spacing w:line="240" w:lineRule="atLeast"/>
                          <w:jc w:val="center"/>
                          <w:rPr>
                            <w:rFonts w:ascii="Arial" w:eastAsia="Times New Roman" w:hAnsi="Arial" w:cs="Arial"/>
                            <w:color w:val="333333"/>
                            <w:sz w:val="17"/>
                            <w:szCs w:val="17"/>
                          </w:rPr>
                        </w:pPr>
                        <w:r>
                          <w:rPr>
                            <w:rFonts w:ascii="Arial" w:eastAsia="Times New Roman" w:hAnsi="Arial" w:cs="Arial"/>
                            <w:noProof/>
                            <w:color w:val="333333"/>
                            <w:sz w:val="17"/>
                            <w:szCs w:val="17"/>
                          </w:rPr>
                          <w:drawing>
                            <wp:inline distT="0" distB="0" distL="0" distR="0">
                              <wp:extent cx="1424940" cy="1818005"/>
                              <wp:effectExtent l="19050" t="0" r="3810" b="0"/>
                              <wp:docPr id="3" name="Picture 3" descr="Alick Tipo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ick Tipoti"/>
                                      <pic:cNvPicPr>
                                        <a:picLocks noChangeAspect="1" noChangeArrowheads="1"/>
                                      </pic:cNvPicPr>
                                    </pic:nvPicPr>
                                    <pic:blipFill>
                                      <a:blip r:embed="rId5" cstate="print"/>
                                      <a:srcRect/>
                                      <a:stretch>
                                        <a:fillRect/>
                                      </a:stretch>
                                    </pic:blipFill>
                                    <pic:spPr bwMode="auto">
                                      <a:xfrm>
                                        <a:off x="0" y="0"/>
                                        <a:ext cx="1424940" cy="1818005"/>
                                      </a:xfrm>
                                      <a:prstGeom prst="rect">
                                        <a:avLst/>
                                      </a:prstGeom>
                                      <a:noFill/>
                                      <a:ln w="9525">
                                        <a:noFill/>
                                        <a:miter lim="800000"/>
                                        <a:headEnd/>
                                        <a:tailEnd/>
                                      </a:ln>
                                    </pic:spPr>
                                  </pic:pic>
                                </a:graphicData>
                              </a:graphic>
                            </wp:inline>
                          </w:drawing>
                        </w:r>
                      </w:p>
                    </w:tc>
                  </w:tr>
                  <w:tr w:rsidR="00632B58">
                    <w:trPr>
                      <w:tblCellSpacing w:w="15" w:type="dxa"/>
                      <w:jc w:val="center"/>
                    </w:trPr>
                    <w:tc>
                      <w:tcPr>
                        <w:tcW w:w="0" w:type="auto"/>
                        <w:vAlign w:val="center"/>
                        <w:hideMark/>
                      </w:tcPr>
                      <w:p w:rsidR="00632B58" w:rsidRDefault="00632B58">
                        <w:pPr>
                          <w:pStyle w:val="NormalWeb"/>
                          <w:spacing w:line="240" w:lineRule="atLeast"/>
                          <w:jc w:val="center"/>
                          <w:rPr>
                            <w:rFonts w:ascii="Arial" w:hAnsi="Arial" w:cs="Arial"/>
                            <w:color w:val="333333"/>
                            <w:sz w:val="17"/>
                            <w:szCs w:val="17"/>
                          </w:rPr>
                        </w:pPr>
                        <w:r>
                          <w:rPr>
                            <w:rFonts w:ascii="Arial" w:hAnsi="Arial" w:cs="Arial"/>
                            <w:color w:val="333333"/>
                            <w:sz w:val="17"/>
                            <w:szCs w:val="17"/>
                          </w:rPr>
                          <w:t xml:space="preserve">Alick inspecting the </w:t>
                        </w:r>
                        <w:r>
                          <w:rPr>
                            <w:rFonts w:ascii="Arial" w:hAnsi="Arial" w:cs="Arial"/>
                            <w:color w:val="333333"/>
                            <w:sz w:val="17"/>
                            <w:szCs w:val="17"/>
                          </w:rPr>
                          <w:br/>
                          <w:t>Sydney Biennale linocut</w:t>
                        </w:r>
                      </w:p>
                    </w:tc>
                  </w:tr>
                  <w:tr w:rsidR="00632B58">
                    <w:trPr>
                      <w:tblCellSpacing w:w="15" w:type="dxa"/>
                      <w:jc w:val="center"/>
                    </w:trPr>
                    <w:tc>
                      <w:tcPr>
                        <w:tcW w:w="0" w:type="auto"/>
                        <w:vAlign w:val="center"/>
                        <w:hideMark/>
                      </w:tcPr>
                      <w:p w:rsidR="00632B58" w:rsidRDefault="00632B58">
                        <w:pPr>
                          <w:spacing w:line="240" w:lineRule="atLeast"/>
                          <w:jc w:val="center"/>
                          <w:rPr>
                            <w:rFonts w:ascii="Arial" w:eastAsia="Times New Roman" w:hAnsi="Arial" w:cs="Arial"/>
                            <w:color w:val="333333"/>
                            <w:sz w:val="17"/>
                            <w:szCs w:val="17"/>
                          </w:rPr>
                        </w:pPr>
                        <w:r>
                          <w:rPr>
                            <w:rFonts w:ascii="Arial" w:eastAsia="Times New Roman" w:hAnsi="Arial" w:cs="Arial"/>
                            <w:noProof/>
                            <w:color w:val="333333"/>
                            <w:sz w:val="17"/>
                            <w:szCs w:val="17"/>
                          </w:rPr>
                          <w:drawing>
                            <wp:inline distT="0" distB="0" distL="0" distR="0">
                              <wp:extent cx="1424940" cy="2137410"/>
                              <wp:effectExtent l="19050" t="0" r="3810" b="0"/>
                              <wp:docPr id="4" name="Picture 4" descr="http://www.aboriginalartprints.com.au/press/Alick-Tipoti-2012/sm-Alick-Tipoti-and-Master-Printmaker-Theo-Tremblay-proofing-the-Sydney-Biennale-work-Girel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boriginalartprints.com.au/press/Alick-Tipoti-2012/sm-Alick-Tipoti-and-Master-Printmaker-Theo-Tremblay-proofing-the-Sydney-Biennale-work-Girelal.jpg"/>
                                      <pic:cNvPicPr>
                                        <a:picLocks noChangeAspect="1" noChangeArrowheads="1"/>
                                      </pic:cNvPicPr>
                                    </pic:nvPicPr>
                                    <pic:blipFill>
                                      <a:blip r:embed="rId6" cstate="print"/>
                                      <a:srcRect/>
                                      <a:stretch>
                                        <a:fillRect/>
                                      </a:stretch>
                                    </pic:blipFill>
                                    <pic:spPr bwMode="auto">
                                      <a:xfrm>
                                        <a:off x="0" y="0"/>
                                        <a:ext cx="1424940" cy="2137410"/>
                                      </a:xfrm>
                                      <a:prstGeom prst="rect">
                                        <a:avLst/>
                                      </a:prstGeom>
                                      <a:noFill/>
                                      <a:ln w="9525">
                                        <a:noFill/>
                                        <a:miter lim="800000"/>
                                        <a:headEnd/>
                                        <a:tailEnd/>
                                      </a:ln>
                                    </pic:spPr>
                                  </pic:pic>
                                </a:graphicData>
                              </a:graphic>
                            </wp:inline>
                          </w:drawing>
                        </w:r>
                      </w:p>
                    </w:tc>
                  </w:tr>
                  <w:tr w:rsidR="00632B58">
                    <w:trPr>
                      <w:tblCellSpacing w:w="15" w:type="dxa"/>
                      <w:jc w:val="center"/>
                    </w:trPr>
                    <w:tc>
                      <w:tcPr>
                        <w:tcW w:w="0" w:type="auto"/>
                        <w:vAlign w:val="center"/>
                        <w:hideMark/>
                      </w:tcPr>
                      <w:p w:rsidR="00632B58" w:rsidRDefault="00632B58">
                        <w:pPr>
                          <w:spacing w:line="240" w:lineRule="atLeast"/>
                          <w:jc w:val="center"/>
                          <w:rPr>
                            <w:rFonts w:ascii="Arial" w:eastAsia="Times New Roman" w:hAnsi="Arial" w:cs="Arial"/>
                            <w:color w:val="333333"/>
                            <w:sz w:val="17"/>
                            <w:szCs w:val="17"/>
                          </w:rPr>
                        </w:pPr>
                        <w:r>
                          <w:rPr>
                            <w:rFonts w:ascii="Arial" w:eastAsia="Times New Roman" w:hAnsi="Arial" w:cs="Arial"/>
                            <w:color w:val="333333"/>
                            <w:sz w:val="17"/>
                            <w:szCs w:val="17"/>
                          </w:rPr>
                          <w:t>Alick Tipoti and Master Printmaker Theo Tremblay proofing Girelal</w:t>
                        </w:r>
                      </w:p>
                    </w:tc>
                  </w:tr>
                  <w:tr w:rsidR="00632B58">
                    <w:trPr>
                      <w:tblCellSpacing w:w="15" w:type="dxa"/>
                      <w:jc w:val="center"/>
                    </w:trPr>
                    <w:tc>
                      <w:tcPr>
                        <w:tcW w:w="0" w:type="auto"/>
                        <w:vAlign w:val="center"/>
                        <w:hideMark/>
                      </w:tcPr>
                      <w:p w:rsidR="00632B58" w:rsidRDefault="00632B58">
                        <w:pPr>
                          <w:spacing w:line="240" w:lineRule="atLeast"/>
                          <w:jc w:val="center"/>
                          <w:rPr>
                            <w:rFonts w:ascii="Arial" w:eastAsia="Times New Roman" w:hAnsi="Arial" w:cs="Arial"/>
                            <w:color w:val="333333"/>
                            <w:sz w:val="17"/>
                            <w:szCs w:val="17"/>
                          </w:rPr>
                        </w:pPr>
                        <w:r>
                          <w:rPr>
                            <w:rFonts w:ascii="Arial" w:eastAsia="Times New Roman" w:hAnsi="Arial" w:cs="Arial"/>
                            <w:noProof/>
                            <w:color w:val="333333"/>
                            <w:sz w:val="17"/>
                            <w:szCs w:val="17"/>
                          </w:rPr>
                          <w:lastRenderedPageBreak/>
                          <w:drawing>
                            <wp:inline distT="0" distB="0" distL="0" distR="0">
                              <wp:extent cx="1424940" cy="2137410"/>
                              <wp:effectExtent l="19050" t="0" r="3810" b="0"/>
                              <wp:docPr id="5" name="Picture 5" descr="http://www.aboriginalartprints.com.au/press/Alick-Tipoti-2012/sm-Alick-Tipoti-printing-the-Sydney-Biennale-work-Girel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boriginalartprints.com.au/press/Alick-Tipoti-2012/sm-Alick-Tipoti-printing-the-Sydney-Biennale-work-Girelal.jpg"/>
                                      <pic:cNvPicPr>
                                        <a:picLocks noChangeAspect="1" noChangeArrowheads="1"/>
                                      </pic:cNvPicPr>
                                    </pic:nvPicPr>
                                    <pic:blipFill>
                                      <a:blip r:embed="rId7" cstate="print"/>
                                      <a:srcRect/>
                                      <a:stretch>
                                        <a:fillRect/>
                                      </a:stretch>
                                    </pic:blipFill>
                                    <pic:spPr bwMode="auto">
                                      <a:xfrm>
                                        <a:off x="0" y="0"/>
                                        <a:ext cx="1424940" cy="2137410"/>
                                      </a:xfrm>
                                      <a:prstGeom prst="rect">
                                        <a:avLst/>
                                      </a:prstGeom>
                                      <a:noFill/>
                                      <a:ln w="9525">
                                        <a:noFill/>
                                        <a:miter lim="800000"/>
                                        <a:headEnd/>
                                        <a:tailEnd/>
                                      </a:ln>
                                    </pic:spPr>
                                  </pic:pic>
                                </a:graphicData>
                              </a:graphic>
                            </wp:inline>
                          </w:drawing>
                        </w:r>
                      </w:p>
                    </w:tc>
                  </w:tr>
                  <w:tr w:rsidR="00632B58">
                    <w:trPr>
                      <w:tblCellSpacing w:w="15" w:type="dxa"/>
                      <w:jc w:val="center"/>
                    </w:trPr>
                    <w:tc>
                      <w:tcPr>
                        <w:tcW w:w="0" w:type="auto"/>
                        <w:vAlign w:val="center"/>
                        <w:hideMark/>
                      </w:tcPr>
                      <w:p w:rsidR="00632B58" w:rsidRDefault="00632B58">
                        <w:pPr>
                          <w:spacing w:line="240" w:lineRule="atLeast"/>
                          <w:jc w:val="center"/>
                          <w:rPr>
                            <w:rFonts w:ascii="Arial" w:eastAsia="Times New Roman" w:hAnsi="Arial" w:cs="Arial"/>
                            <w:color w:val="333333"/>
                            <w:sz w:val="17"/>
                            <w:szCs w:val="17"/>
                          </w:rPr>
                        </w:pPr>
                        <w:r>
                          <w:rPr>
                            <w:rFonts w:ascii="Arial" w:eastAsia="Times New Roman" w:hAnsi="Arial" w:cs="Arial"/>
                            <w:color w:val="333333"/>
                            <w:sz w:val="17"/>
                            <w:szCs w:val="17"/>
                          </w:rPr>
                          <w:t>Alick Tipoti printing the Sydney Biennale work,</w:t>
                        </w:r>
                        <w:r w:rsidR="005C5CE4">
                          <w:rPr>
                            <w:rFonts w:ascii="Arial" w:eastAsia="Times New Roman" w:hAnsi="Arial" w:cs="Arial"/>
                            <w:color w:val="333333"/>
                            <w:sz w:val="17"/>
                            <w:szCs w:val="17"/>
                          </w:rPr>
                          <w:t>’</w:t>
                        </w:r>
                        <w:r>
                          <w:rPr>
                            <w:rFonts w:ascii="Arial" w:eastAsia="Times New Roman" w:hAnsi="Arial" w:cs="Arial"/>
                            <w:color w:val="333333"/>
                            <w:sz w:val="17"/>
                            <w:szCs w:val="17"/>
                          </w:rPr>
                          <w:t>Girelal</w:t>
                        </w:r>
                        <w:r w:rsidR="005C5CE4">
                          <w:rPr>
                            <w:rFonts w:ascii="Arial" w:eastAsia="Times New Roman" w:hAnsi="Arial" w:cs="Arial"/>
                            <w:color w:val="333333"/>
                            <w:sz w:val="17"/>
                            <w:szCs w:val="17"/>
                          </w:rPr>
                          <w:t>’</w:t>
                        </w:r>
                      </w:p>
                    </w:tc>
                  </w:tr>
                </w:tbl>
                <w:p w:rsidR="00632B58" w:rsidRDefault="00632B58">
                  <w:pPr>
                    <w:pStyle w:val="NormalWeb"/>
                    <w:spacing w:line="240" w:lineRule="atLeast"/>
                    <w:rPr>
                      <w:rFonts w:ascii="Arial" w:hAnsi="Arial" w:cs="Arial"/>
                      <w:color w:val="333333"/>
                      <w:sz w:val="17"/>
                      <w:szCs w:val="17"/>
                    </w:rPr>
                  </w:pPr>
                  <w:r>
                    <w:rPr>
                      <w:rFonts w:ascii="Arial" w:hAnsi="Arial" w:cs="Arial"/>
                      <w:color w:val="333333"/>
                      <w:sz w:val="17"/>
                      <w:szCs w:val="17"/>
                    </w:rPr>
                    <w:t xml:space="preserve">  </w:t>
                  </w:r>
                </w:p>
              </w:tc>
              <w:tc>
                <w:tcPr>
                  <w:tcW w:w="0" w:type="auto"/>
                  <w:tcMar>
                    <w:top w:w="150" w:type="dxa"/>
                    <w:left w:w="150" w:type="dxa"/>
                    <w:bottom w:w="150" w:type="dxa"/>
                    <w:right w:w="150" w:type="dxa"/>
                  </w:tcMar>
                  <w:hideMark/>
                </w:tcPr>
                <w:p w:rsidR="00632B58" w:rsidRDefault="00632B58">
                  <w:pPr>
                    <w:pStyle w:val="heading"/>
                    <w:rPr>
                      <w:rFonts w:ascii="Arial" w:hAnsi="Arial" w:cs="Arial"/>
                    </w:rPr>
                  </w:pPr>
                  <w:r>
                    <w:rPr>
                      <w:rStyle w:val="Strong"/>
                      <w:rFonts w:ascii="Arial" w:hAnsi="Arial" w:cs="Arial"/>
                      <w:b/>
                      <w:bCs/>
                    </w:rPr>
                    <w:lastRenderedPageBreak/>
                    <w:t>Alick Tipoti, first Torres Strait Islander artist to be selected for the Biennale of Sydney</w:t>
                  </w:r>
                  <w:r>
                    <w:rPr>
                      <w:rFonts w:ascii="Arial" w:hAnsi="Arial" w:cs="Arial"/>
                    </w:rPr>
                    <w:t xml:space="preserve"> </w:t>
                  </w:r>
                </w:p>
                <w:p w:rsidR="00632B58" w:rsidRPr="00632B58" w:rsidRDefault="00632B58" w:rsidP="005C5CE4">
                  <w:pPr>
                    <w:pStyle w:val="NormalWeb"/>
                    <w:spacing w:line="240" w:lineRule="atLeast"/>
                    <w:jc w:val="both"/>
                    <w:rPr>
                      <w:rFonts w:ascii="Arial" w:hAnsi="Arial" w:cs="Arial"/>
                      <w:color w:val="333333"/>
                    </w:rPr>
                  </w:pPr>
                  <w:r w:rsidRPr="00632B58">
                    <w:rPr>
                      <w:rFonts w:ascii="Arial" w:hAnsi="Arial" w:cs="Arial"/>
                      <w:color w:val="333333"/>
                      <w:sz w:val="22"/>
                      <w:szCs w:val="22"/>
                    </w:rPr>
                    <w:t xml:space="preserve">Alick Tipoti has been selected to participate in this year’s Sydney Biennale and is the first Torres Strait Islander artist to be chosen in its 39 year history. </w:t>
                  </w:r>
                </w:p>
                <w:p w:rsidR="00632B58" w:rsidRPr="00632B58" w:rsidRDefault="00632B58" w:rsidP="005C5CE4">
                  <w:pPr>
                    <w:pStyle w:val="NormalWeb"/>
                    <w:spacing w:line="240" w:lineRule="atLeast"/>
                    <w:jc w:val="both"/>
                    <w:rPr>
                      <w:rFonts w:ascii="Arial" w:hAnsi="Arial" w:cs="Arial"/>
                      <w:color w:val="333333"/>
                    </w:rPr>
                  </w:pPr>
                  <w:r w:rsidRPr="00632B58">
                    <w:rPr>
                      <w:rFonts w:ascii="Arial" w:hAnsi="Arial" w:cs="Arial"/>
                      <w:color w:val="333333"/>
                      <w:sz w:val="22"/>
                      <w:szCs w:val="22"/>
                    </w:rPr>
                    <w:t xml:space="preserve">His inclusion in the Biennale is another milestone in the artist’s rapidly growing reputation. </w:t>
                  </w:r>
                </w:p>
                <w:p w:rsidR="00632B58" w:rsidRPr="00632B58" w:rsidRDefault="00632B58" w:rsidP="005C5CE4">
                  <w:pPr>
                    <w:pStyle w:val="NormalWeb"/>
                    <w:spacing w:line="240" w:lineRule="atLeast"/>
                    <w:jc w:val="both"/>
                    <w:rPr>
                      <w:rFonts w:ascii="Arial" w:hAnsi="Arial" w:cs="Arial"/>
                      <w:color w:val="333333"/>
                    </w:rPr>
                  </w:pPr>
                  <w:r w:rsidRPr="00632B58">
                    <w:rPr>
                      <w:rFonts w:ascii="Arial" w:hAnsi="Arial" w:cs="Arial"/>
                      <w:color w:val="333333"/>
                      <w:sz w:val="22"/>
                      <w:szCs w:val="22"/>
                    </w:rPr>
                    <w:t xml:space="preserve">In a review of the artist’s most recent exhibition at Canopy Artspace in Cairns, John McDonald, the influential Sydney Morning Herald art critic, described him as ‘… one of the rising stars of Australian Art.’ </w:t>
                  </w:r>
                </w:p>
                <w:p w:rsidR="00632B58" w:rsidRPr="00632B58" w:rsidRDefault="00632B58" w:rsidP="005C5CE4">
                  <w:pPr>
                    <w:pStyle w:val="NormalWeb"/>
                    <w:spacing w:line="240" w:lineRule="atLeast"/>
                    <w:jc w:val="both"/>
                    <w:rPr>
                      <w:rFonts w:ascii="Arial" w:hAnsi="Arial" w:cs="Arial"/>
                      <w:color w:val="333333"/>
                    </w:rPr>
                  </w:pPr>
                  <w:r w:rsidRPr="00632B58">
                    <w:rPr>
                      <w:rFonts w:ascii="Arial" w:hAnsi="Arial" w:cs="Arial"/>
                      <w:color w:val="333333"/>
                      <w:sz w:val="22"/>
                      <w:szCs w:val="22"/>
                    </w:rPr>
                    <w:t xml:space="preserve">Tipoti’s inclusion in the Indigenous Art Triennial that opens at the National Gallery of Australia in May this year supports McDonald’s view. These exhibitions come on top of recent public art commissions and the large body of work that showed in the recent ground breaking Torres Strait Islands exhibition at the Gallery of Modern Art in Brisbane last year. </w:t>
                  </w:r>
                </w:p>
                <w:p w:rsidR="00632B58" w:rsidRPr="00632B58" w:rsidRDefault="00632B58" w:rsidP="005C5CE4">
                  <w:pPr>
                    <w:pStyle w:val="NormalWeb"/>
                    <w:spacing w:line="240" w:lineRule="atLeast"/>
                    <w:jc w:val="both"/>
                    <w:rPr>
                      <w:rFonts w:ascii="Arial" w:hAnsi="Arial" w:cs="Arial"/>
                      <w:color w:val="333333"/>
                    </w:rPr>
                  </w:pPr>
                  <w:r w:rsidRPr="00632B58">
                    <w:rPr>
                      <w:rFonts w:ascii="Arial" w:hAnsi="Arial" w:cs="Arial"/>
                      <w:color w:val="333333"/>
                      <w:sz w:val="22"/>
                      <w:szCs w:val="22"/>
                    </w:rPr>
                    <w:t xml:space="preserve">The artist is guided by the spiritual traditional and cultural practices of his people, the Maluyligal of Zenadh Kes (Torres Strait). He is fluent in the local languages and believes that language is the core of all the world’s cultures and maintains that song, dance and the visual arts all evolve from the centrepiece of language. </w:t>
                  </w:r>
                </w:p>
                <w:p w:rsidR="00632B58" w:rsidRPr="00632B58" w:rsidRDefault="00632B58" w:rsidP="005C5CE4">
                  <w:pPr>
                    <w:pStyle w:val="NormalWeb"/>
                    <w:spacing w:line="240" w:lineRule="atLeast"/>
                    <w:jc w:val="both"/>
                    <w:rPr>
                      <w:rFonts w:ascii="Arial" w:hAnsi="Arial" w:cs="Arial"/>
                      <w:color w:val="333333"/>
                    </w:rPr>
                  </w:pPr>
                  <w:r w:rsidRPr="00632B58">
                    <w:rPr>
                      <w:rFonts w:ascii="Arial" w:hAnsi="Arial" w:cs="Arial"/>
                      <w:color w:val="333333"/>
                      <w:sz w:val="22"/>
                      <w:szCs w:val="22"/>
                    </w:rPr>
                    <w:t>At home he is known as Zugub which is a name for the tall spiritual ancestors of the past who were able to control weather patterns and transform themselves into anything they desired. The artist says he connects with the Zugubal who have instructed him on the proper ways of his cultural tradition</w:t>
                  </w:r>
                  <w:r w:rsidR="00200616">
                    <w:rPr>
                      <w:rFonts w:ascii="Arial" w:hAnsi="Arial" w:cs="Arial"/>
                      <w:color w:val="333333"/>
                      <w:sz w:val="22"/>
                      <w:szCs w:val="22"/>
                    </w:rPr>
                    <w:t>s and have guided him in interp</w:t>
                  </w:r>
                  <w:r w:rsidRPr="00632B58">
                    <w:rPr>
                      <w:rFonts w:ascii="Arial" w:hAnsi="Arial" w:cs="Arial"/>
                      <w:color w:val="333333"/>
                      <w:sz w:val="22"/>
                      <w:szCs w:val="22"/>
                    </w:rPr>
                    <w:t>r</w:t>
                  </w:r>
                  <w:r w:rsidR="00200616">
                    <w:rPr>
                      <w:rFonts w:ascii="Arial" w:hAnsi="Arial" w:cs="Arial"/>
                      <w:color w:val="333333"/>
                      <w:sz w:val="22"/>
                      <w:szCs w:val="22"/>
                    </w:rPr>
                    <w:t>et</w:t>
                  </w:r>
                  <w:r w:rsidRPr="00632B58">
                    <w:rPr>
                      <w:rFonts w:ascii="Arial" w:hAnsi="Arial" w:cs="Arial"/>
                      <w:color w:val="333333"/>
                      <w:sz w:val="22"/>
                      <w:szCs w:val="22"/>
                    </w:rPr>
                    <w:t xml:space="preserve">ating their words into his art practice. </w:t>
                  </w:r>
                </w:p>
                <w:p w:rsidR="00632B58" w:rsidRPr="00632B58" w:rsidRDefault="00632B58" w:rsidP="005C5CE4">
                  <w:pPr>
                    <w:pStyle w:val="NormalWeb"/>
                    <w:spacing w:line="240" w:lineRule="atLeast"/>
                    <w:jc w:val="both"/>
                    <w:rPr>
                      <w:rFonts w:ascii="Arial" w:hAnsi="Arial" w:cs="Arial"/>
                      <w:color w:val="333333"/>
                    </w:rPr>
                  </w:pPr>
                  <w:r w:rsidRPr="00632B58">
                    <w:rPr>
                      <w:rFonts w:ascii="Arial" w:hAnsi="Arial" w:cs="Arial"/>
                      <w:color w:val="333333"/>
                      <w:sz w:val="22"/>
                      <w:szCs w:val="22"/>
                    </w:rPr>
                    <w:t xml:space="preserve">Tipoti’s work chosen for the Sydney Biennale is a monumental 8 metre x 1.2 metre linocut titled, ‘Girelal’. </w:t>
                  </w:r>
                </w:p>
                <w:p w:rsidR="00632B58" w:rsidRPr="00632B58" w:rsidRDefault="00632B58" w:rsidP="005C5CE4">
                  <w:pPr>
                    <w:pStyle w:val="NormalWeb"/>
                    <w:spacing w:line="240" w:lineRule="atLeast"/>
                    <w:jc w:val="both"/>
                    <w:rPr>
                      <w:rFonts w:ascii="Arial" w:hAnsi="Arial" w:cs="Arial"/>
                      <w:color w:val="333333"/>
                    </w:rPr>
                  </w:pPr>
                  <w:r w:rsidRPr="00632B58">
                    <w:rPr>
                      <w:rFonts w:ascii="Arial" w:hAnsi="Arial" w:cs="Arial"/>
                      <w:color w:val="333333"/>
                      <w:sz w:val="22"/>
                      <w:szCs w:val="22"/>
                    </w:rPr>
                    <w:lastRenderedPageBreak/>
                    <w:t xml:space="preserve">The logistics, artistic and technical expertise in creating such a work is extraordinary. </w:t>
                  </w:r>
                  <w:r w:rsidR="005C5CE4">
                    <w:rPr>
                      <w:rFonts w:ascii="Arial" w:hAnsi="Arial" w:cs="Arial"/>
                      <w:color w:val="333333"/>
                      <w:sz w:val="22"/>
                      <w:szCs w:val="22"/>
                    </w:rPr>
                    <w:t>Several experts</w:t>
                  </w:r>
                  <w:r w:rsidRPr="00632B58">
                    <w:rPr>
                      <w:rFonts w:ascii="Arial" w:hAnsi="Arial" w:cs="Arial"/>
                      <w:color w:val="333333"/>
                      <w:sz w:val="22"/>
                      <w:szCs w:val="22"/>
                    </w:rPr>
                    <w:t xml:space="preserve"> claim that it is the world’s largest linocut printed from one block on a single sheet of paper. </w:t>
                  </w:r>
                </w:p>
                <w:p w:rsidR="00632B58" w:rsidRPr="00632B58" w:rsidRDefault="00632B58" w:rsidP="005C5CE4">
                  <w:pPr>
                    <w:pStyle w:val="NormalWeb"/>
                    <w:spacing w:line="240" w:lineRule="atLeast"/>
                    <w:jc w:val="both"/>
                    <w:rPr>
                      <w:rFonts w:ascii="Arial" w:hAnsi="Arial" w:cs="Arial"/>
                      <w:color w:val="333333"/>
                    </w:rPr>
                  </w:pPr>
                  <w:r w:rsidRPr="00632B58">
                    <w:rPr>
                      <w:rFonts w:ascii="Arial" w:hAnsi="Arial" w:cs="Arial"/>
                      <w:color w:val="333333"/>
                      <w:sz w:val="22"/>
                      <w:szCs w:val="22"/>
                    </w:rPr>
                    <w:t xml:space="preserve">This lino represents the pinnacle in the evolution of Torres Strait Islander printmaking that is noted for intricate works produced on a massive scale. </w:t>
                  </w:r>
                </w:p>
                <w:p w:rsidR="00632B58" w:rsidRPr="00632B58" w:rsidRDefault="00632B58" w:rsidP="005C5CE4">
                  <w:pPr>
                    <w:pStyle w:val="NormalWeb"/>
                    <w:spacing w:line="240" w:lineRule="atLeast"/>
                    <w:jc w:val="both"/>
                    <w:rPr>
                      <w:rFonts w:ascii="Arial" w:hAnsi="Arial" w:cs="Arial"/>
                      <w:color w:val="333333"/>
                    </w:rPr>
                  </w:pPr>
                  <w:r w:rsidRPr="00632B58">
                    <w:rPr>
                      <w:rFonts w:ascii="Arial" w:hAnsi="Arial" w:cs="Arial"/>
                      <w:color w:val="333333"/>
                      <w:sz w:val="22"/>
                      <w:szCs w:val="22"/>
                    </w:rPr>
                    <w:t xml:space="preserve">‘Girelal’, translates as dances. It shows the cultural connection between the physical and the spiritual worlds and depicts the stages and sequences of traditional chants and some of the totems and stories that are danced about. </w:t>
                  </w:r>
                </w:p>
                <w:p w:rsidR="00632B58" w:rsidRPr="00632B58" w:rsidRDefault="00632B58" w:rsidP="005C5CE4">
                  <w:pPr>
                    <w:pStyle w:val="NormalWeb"/>
                    <w:spacing w:line="240" w:lineRule="atLeast"/>
                    <w:jc w:val="both"/>
                    <w:rPr>
                      <w:rFonts w:ascii="Arial" w:hAnsi="Arial" w:cs="Arial"/>
                      <w:color w:val="333333"/>
                    </w:rPr>
                  </w:pPr>
                  <w:r w:rsidRPr="00632B58">
                    <w:rPr>
                      <w:rFonts w:ascii="Arial" w:hAnsi="Arial" w:cs="Arial"/>
                      <w:color w:val="333333"/>
                      <w:sz w:val="22"/>
                      <w:szCs w:val="22"/>
                    </w:rPr>
                    <w:t xml:space="preserve">Tipoti comes from a line of dance masters and choreographers so therefore feels compelled to continue this heritage. With the blessing of his elders and cultural mentors, he has composed and choreographed chants not sacred but spiritual </w:t>
                  </w:r>
                  <w:proofErr w:type="gramStart"/>
                  <w:r w:rsidRPr="00632B58">
                    <w:rPr>
                      <w:rFonts w:ascii="Arial" w:hAnsi="Arial" w:cs="Arial"/>
                      <w:color w:val="333333"/>
                      <w:sz w:val="22"/>
                      <w:szCs w:val="22"/>
                    </w:rPr>
                    <w:t>that are</w:t>
                  </w:r>
                  <w:proofErr w:type="gramEnd"/>
                  <w:r w:rsidRPr="00632B58">
                    <w:rPr>
                      <w:rFonts w:ascii="Arial" w:hAnsi="Arial" w:cs="Arial"/>
                      <w:color w:val="333333"/>
                      <w:sz w:val="22"/>
                      <w:szCs w:val="22"/>
                    </w:rPr>
                    <w:t xml:space="preserve"> associated with the linocut. </w:t>
                  </w:r>
                </w:p>
                <w:p w:rsidR="00632B58" w:rsidRDefault="00632B58" w:rsidP="005C5CE4">
                  <w:pPr>
                    <w:pStyle w:val="NormalWeb"/>
                    <w:spacing w:line="240" w:lineRule="atLeast"/>
                    <w:jc w:val="both"/>
                    <w:rPr>
                      <w:rFonts w:ascii="Arial" w:hAnsi="Arial" w:cs="Arial"/>
                      <w:color w:val="333333"/>
                      <w:sz w:val="22"/>
                      <w:szCs w:val="22"/>
                    </w:rPr>
                  </w:pPr>
                  <w:r w:rsidRPr="00632B58">
                    <w:rPr>
                      <w:rFonts w:ascii="Arial" w:hAnsi="Arial" w:cs="Arial"/>
                      <w:color w:val="333333"/>
                      <w:sz w:val="22"/>
                      <w:szCs w:val="22"/>
                    </w:rPr>
                    <w:t>The theme of this year’s Biennale is rooted in storytelling. This and dance are the vehicles that have been used for thousands of years for the passing down of all Torres Strait Islander knowledge and culture. Imbedded in Tipoti’s linocuts is a wealth of information, some sa</w:t>
                  </w:r>
                  <w:r w:rsidR="00201A48">
                    <w:rPr>
                      <w:rFonts w:ascii="Arial" w:hAnsi="Arial" w:cs="Arial"/>
                      <w:color w:val="333333"/>
                      <w:sz w:val="22"/>
                      <w:szCs w:val="22"/>
                    </w:rPr>
                    <w:t>cred that cannot be shared but </w:t>
                  </w:r>
                  <w:r w:rsidRPr="00632B58">
                    <w:rPr>
                      <w:rFonts w:ascii="Arial" w:hAnsi="Arial" w:cs="Arial"/>
                      <w:color w:val="333333"/>
                      <w:sz w:val="22"/>
                      <w:szCs w:val="22"/>
                    </w:rPr>
                    <w:t>other that provid</w:t>
                  </w:r>
                  <w:r w:rsidR="007A7595">
                    <w:rPr>
                      <w:rFonts w:ascii="Arial" w:hAnsi="Arial" w:cs="Arial"/>
                      <w:color w:val="333333"/>
                      <w:sz w:val="22"/>
                      <w:szCs w:val="22"/>
                    </w:rPr>
                    <w:t>es an absorbing and fascinating</w:t>
                  </w:r>
                  <w:r w:rsidRPr="00632B58">
                    <w:rPr>
                      <w:rFonts w:ascii="Arial" w:hAnsi="Arial" w:cs="Arial"/>
                      <w:color w:val="333333"/>
                      <w:sz w:val="22"/>
                      <w:szCs w:val="22"/>
                    </w:rPr>
                    <w:t> insight into the incredibly rich but little known culture of the Torres Strait Islands</w:t>
                  </w:r>
                  <w:r w:rsidR="00201A48">
                    <w:rPr>
                      <w:rFonts w:ascii="Arial" w:hAnsi="Arial" w:cs="Arial"/>
                      <w:color w:val="333333"/>
                      <w:sz w:val="22"/>
                      <w:szCs w:val="22"/>
                    </w:rPr>
                    <w:t>.</w:t>
                  </w:r>
                </w:p>
                <w:p w:rsidR="00201A48" w:rsidRDefault="00201A48" w:rsidP="005C5CE4">
                  <w:pPr>
                    <w:pStyle w:val="NormalWeb"/>
                    <w:spacing w:line="240" w:lineRule="atLeast"/>
                    <w:jc w:val="both"/>
                    <w:rPr>
                      <w:rFonts w:ascii="Arial" w:hAnsi="Arial" w:cs="Arial"/>
                      <w:color w:val="333333"/>
                      <w:sz w:val="22"/>
                      <w:szCs w:val="22"/>
                    </w:rPr>
                  </w:pPr>
                </w:p>
                <w:p w:rsidR="00632B58" w:rsidRPr="005C5CE4" w:rsidRDefault="005C5CE4" w:rsidP="005C5CE4">
                  <w:pPr>
                    <w:pStyle w:val="NormalWeb"/>
                    <w:spacing w:line="240" w:lineRule="atLeast"/>
                    <w:jc w:val="both"/>
                    <w:rPr>
                      <w:rFonts w:ascii="Arial" w:hAnsi="Arial" w:cs="Arial"/>
                      <w:b/>
                      <w:color w:val="333333"/>
                    </w:rPr>
                  </w:pPr>
                  <w:r w:rsidRPr="005C5CE4">
                    <w:rPr>
                      <w:rFonts w:ascii="Arial" w:hAnsi="Arial" w:cs="Arial"/>
                      <w:b/>
                      <w:color w:val="333333"/>
                      <w:sz w:val="22"/>
                      <w:szCs w:val="22"/>
                    </w:rPr>
                    <w:t>Visit the Biennale website</w:t>
                  </w:r>
                  <w:r>
                    <w:rPr>
                      <w:rFonts w:ascii="Arial" w:hAnsi="Arial" w:cs="Arial"/>
                      <w:b/>
                      <w:color w:val="333333"/>
                    </w:rPr>
                    <w:t xml:space="preserve"> </w:t>
                  </w:r>
                  <w:hyperlink r:id="rId8" w:tgtFrame="_blank" w:history="1">
                    <w:r w:rsidR="00632B58" w:rsidRPr="00632B58">
                      <w:rPr>
                        <w:rStyle w:val="Hyperlink"/>
                        <w:rFonts w:ascii="Arial" w:hAnsi="Arial" w:cs="Arial"/>
                        <w:sz w:val="22"/>
                        <w:szCs w:val="22"/>
                      </w:rPr>
                      <w:t>http://bos18.com/</w:t>
                    </w:r>
                  </w:hyperlink>
                  <w:r w:rsidR="00632B58" w:rsidRPr="00632B58">
                    <w:rPr>
                      <w:rFonts w:ascii="Arial" w:hAnsi="Arial" w:cs="Arial"/>
                      <w:color w:val="333333"/>
                      <w:sz w:val="22"/>
                      <w:szCs w:val="22"/>
                    </w:rPr>
                    <w:t xml:space="preserve"> </w:t>
                  </w:r>
                </w:p>
              </w:tc>
            </w:tr>
          </w:tbl>
          <w:p w:rsidR="00632B58" w:rsidRDefault="00632B58">
            <w:pPr>
              <w:jc w:val="center"/>
              <w:rPr>
                <w:rFonts w:eastAsia="Times New Roman"/>
                <w:sz w:val="20"/>
                <w:szCs w:val="20"/>
              </w:rPr>
            </w:pPr>
          </w:p>
        </w:tc>
      </w:tr>
    </w:tbl>
    <w:p w:rsidR="00240C57" w:rsidRDefault="00240C57"/>
    <w:sectPr w:rsidR="00240C57" w:rsidSect="00632B58">
      <w:pgSz w:w="12240" w:h="15840"/>
      <w:pgMar w:top="1134"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632B58"/>
    <w:rsid w:val="00041D7B"/>
    <w:rsid w:val="0005545A"/>
    <w:rsid w:val="00111C18"/>
    <w:rsid w:val="001E55D3"/>
    <w:rsid w:val="001F2FAC"/>
    <w:rsid w:val="00200616"/>
    <w:rsid w:val="00201A48"/>
    <w:rsid w:val="00240C57"/>
    <w:rsid w:val="0026021B"/>
    <w:rsid w:val="002D00BC"/>
    <w:rsid w:val="00312937"/>
    <w:rsid w:val="00315D94"/>
    <w:rsid w:val="003A0CAD"/>
    <w:rsid w:val="003C64A3"/>
    <w:rsid w:val="003F1AED"/>
    <w:rsid w:val="004A0231"/>
    <w:rsid w:val="005C5CE4"/>
    <w:rsid w:val="005F3BC0"/>
    <w:rsid w:val="00632B58"/>
    <w:rsid w:val="006C7775"/>
    <w:rsid w:val="007A7595"/>
    <w:rsid w:val="00890FAA"/>
    <w:rsid w:val="00897273"/>
    <w:rsid w:val="008A39B5"/>
    <w:rsid w:val="008B1C81"/>
    <w:rsid w:val="00902A58"/>
    <w:rsid w:val="00925F36"/>
    <w:rsid w:val="009939C6"/>
    <w:rsid w:val="00A0402C"/>
    <w:rsid w:val="00A21657"/>
    <w:rsid w:val="00A57A3C"/>
    <w:rsid w:val="00AB6105"/>
    <w:rsid w:val="00AC1A63"/>
    <w:rsid w:val="00C57DAB"/>
    <w:rsid w:val="00C963E6"/>
    <w:rsid w:val="00CF6F87"/>
    <w:rsid w:val="00D4798E"/>
    <w:rsid w:val="00D665E4"/>
    <w:rsid w:val="00DA4129"/>
    <w:rsid w:val="00E12ABD"/>
    <w:rsid w:val="00E23BC3"/>
    <w:rsid w:val="00ED49B9"/>
    <w:rsid w:val="00F20320"/>
    <w:rsid w:val="00F63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58"/>
    <w:pPr>
      <w:spacing w:after="0" w:line="240" w:lineRule="auto"/>
    </w:pPr>
    <w:rPr>
      <w:rFonts w:ascii="Times New Roman" w:eastAsiaTheme="minorHAns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2B58"/>
    <w:rPr>
      <w:color w:val="753D0A"/>
      <w:u w:val="single"/>
    </w:rPr>
  </w:style>
  <w:style w:type="paragraph" w:styleId="NormalWeb">
    <w:name w:val="Normal (Web)"/>
    <w:basedOn w:val="Normal"/>
    <w:uiPriority w:val="99"/>
    <w:unhideWhenUsed/>
    <w:rsid w:val="00632B58"/>
    <w:pPr>
      <w:spacing w:before="75" w:after="75"/>
    </w:pPr>
  </w:style>
  <w:style w:type="paragraph" w:customStyle="1" w:styleId="heading">
    <w:name w:val="heading"/>
    <w:basedOn w:val="Normal"/>
    <w:uiPriority w:val="99"/>
    <w:rsid w:val="00632B58"/>
    <w:pPr>
      <w:spacing w:before="75" w:after="75" w:line="300" w:lineRule="atLeast"/>
    </w:pPr>
    <w:rPr>
      <w:b/>
      <w:bCs/>
      <w:color w:val="5F2F0A"/>
    </w:rPr>
  </w:style>
  <w:style w:type="character" w:customStyle="1" w:styleId="heading1">
    <w:name w:val="heading1"/>
    <w:basedOn w:val="DefaultParagraphFont"/>
    <w:rsid w:val="00632B58"/>
    <w:rPr>
      <w:b/>
      <w:bCs/>
      <w:color w:val="5F2F0A"/>
      <w:sz w:val="24"/>
      <w:szCs w:val="24"/>
    </w:rPr>
  </w:style>
  <w:style w:type="character" w:customStyle="1" w:styleId="boldbrown12">
    <w:name w:val="boldbrown12"/>
    <w:basedOn w:val="DefaultParagraphFont"/>
    <w:rsid w:val="00632B58"/>
  </w:style>
  <w:style w:type="character" w:styleId="Strong">
    <w:name w:val="Strong"/>
    <w:basedOn w:val="DefaultParagraphFont"/>
    <w:uiPriority w:val="22"/>
    <w:qFormat/>
    <w:rsid w:val="00632B58"/>
    <w:rPr>
      <w:b/>
      <w:bCs/>
    </w:rPr>
  </w:style>
  <w:style w:type="paragraph" w:styleId="BalloonText">
    <w:name w:val="Balloon Text"/>
    <w:basedOn w:val="Normal"/>
    <w:link w:val="BalloonTextChar"/>
    <w:uiPriority w:val="99"/>
    <w:semiHidden/>
    <w:unhideWhenUsed/>
    <w:rsid w:val="00632B58"/>
    <w:rPr>
      <w:rFonts w:ascii="Tahoma" w:hAnsi="Tahoma" w:cs="Tahoma"/>
      <w:sz w:val="16"/>
      <w:szCs w:val="16"/>
    </w:rPr>
  </w:style>
  <w:style w:type="character" w:customStyle="1" w:styleId="BalloonTextChar">
    <w:name w:val="Balloon Text Char"/>
    <w:basedOn w:val="DefaultParagraphFont"/>
    <w:link w:val="BalloonText"/>
    <w:uiPriority w:val="99"/>
    <w:semiHidden/>
    <w:rsid w:val="00632B58"/>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437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s18.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501</Words>
  <Characters>2859</Characters>
  <Application>Microsoft Office Word</Application>
  <DocSecurity>0</DocSecurity>
  <Lines>23</Lines>
  <Paragraphs>6</Paragraphs>
  <ScaleCrop>false</ScaleCrop>
  <Company>Department of Foreign Affairs &amp; Trade</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ccosta</dc:creator>
  <cp:keywords/>
  <dc:description/>
  <cp:lastModifiedBy>ccosta</cp:lastModifiedBy>
  <cp:revision>5</cp:revision>
  <dcterms:created xsi:type="dcterms:W3CDTF">2012-03-01T09:52:00Z</dcterms:created>
  <dcterms:modified xsi:type="dcterms:W3CDTF">2012-03-01T15:50:00Z</dcterms:modified>
</cp:coreProperties>
</file>